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77" w:rsidRDefault="00D75640">
      <w:pPr>
        <w:pStyle w:val="Antrat1"/>
        <w:numPr>
          <w:ilvl w:val="0"/>
          <w:numId w:val="2"/>
        </w:numPr>
        <w:rPr>
          <w:b/>
          <w:bCs/>
          <w:sz w:val="24"/>
          <w:lang w:val="lt-LT"/>
        </w:rPr>
      </w:pPr>
      <w:bookmarkStart w:id="0" w:name="_GoBack"/>
      <w:bookmarkEnd w:id="0"/>
      <w:r>
        <w:rPr>
          <w:b/>
          <w:bCs/>
          <w:sz w:val="24"/>
          <w:lang w:val="lt-LT"/>
        </w:rPr>
        <w:t>PANEVĖŽIO LOPŠELIS-DARŽELIS ,,RIEŠUTĖLIS“</w:t>
      </w:r>
    </w:p>
    <w:p w:rsidR="00CF7477" w:rsidRDefault="00D75640">
      <w:pPr>
        <w:pStyle w:val="Antrat2"/>
        <w:numPr>
          <w:ilvl w:val="1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lt-LT"/>
        </w:rPr>
        <w:t>Kodas 190415246, Parko g. 17, Panevėžys t</w:t>
      </w:r>
      <w:r>
        <w:rPr>
          <w:sz w:val="22"/>
          <w:szCs w:val="22"/>
          <w:lang w:val="pt-BR"/>
        </w:rPr>
        <w:t xml:space="preserve">el. (8 45) 44 12 80 </w:t>
      </w:r>
    </w:p>
    <w:p w:rsidR="00CF7477" w:rsidRDefault="00CF7477">
      <w:pPr>
        <w:pStyle w:val="Antrat2"/>
        <w:numPr>
          <w:ilvl w:val="1"/>
          <w:numId w:val="2"/>
        </w:numPr>
        <w:rPr>
          <w:sz w:val="22"/>
          <w:szCs w:val="22"/>
          <w:lang w:val="pt-BR"/>
        </w:rPr>
      </w:pPr>
    </w:p>
    <w:p w:rsidR="00CF7477" w:rsidRDefault="00D75640">
      <w:pPr>
        <w:ind w:firstLine="900"/>
        <w:jc w:val="center"/>
        <w:rPr>
          <w:b/>
        </w:rPr>
      </w:pPr>
      <w:r>
        <w:rPr>
          <w:b/>
        </w:rPr>
        <w:t>SUTRUMPINTAS 2023 M. BIRŽELIO 30 D. FINANSINIŲ ATASKAITŲ</w:t>
      </w:r>
    </w:p>
    <w:p w:rsidR="00CF7477" w:rsidRDefault="00D75640">
      <w:pPr>
        <w:ind w:firstLine="900"/>
        <w:jc w:val="center"/>
        <w:rPr>
          <w:b/>
        </w:rPr>
      </w:pPr>
      <w:r>
        <w:rPr>
          <w:b/>
        </w:rPr>
        <w:t>AIŠKINAMASIS RAŠTAS</w:t>
      </w:r>
    </w:p>
    <w:p w:rsidR="00CF7477" w:rsidRDefault="00CF7477">
      <w:pPr>
        <w:ind w:firstLine="900"/>
        <w:rPr>
          <w:b/>
        </w:rPr>
      </w:pPr>
    </w:p>
    <w:p w:rsidR="00CF7477" w:rsidRDefault="00D75640">
      <w:pPr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BENDROJI DALIS</w:t>
      </w:r>
    </w:p>
    <w:p w:rsidR="00CF7477" w:rsidRDefault="00D756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Panevėžio lopšelis-darželis „Riešutėlis“ (toliau – </w:t>
      </w:r>
      <w:r>
        <w:rPr>
          <w:sz w:val="22"/>
          <w:szCs w:val="22"/>
        </w:rPr>
        <w:t>lopšelis-darželis) yra biudžetinė įstaiga, finansuojama iš Panevėžio savivaldybės biudžeto. Lopšelio-darželio biudžetines ataskaitas parengė Panevėžio apskaitos centras.</w:t>
      </w:r>
    </w:p>
    <w:p w:rsidR="00CF7477" w:rsidRDefault="00D756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Lopšelis-darželis vykdo švietimo ir ugdymo programą, yra priskiriama ikimokyklinio ir </w:t>
      </w:r>
      <w:r>
        <w:rPr>
          <w:sz w:val="22"/>
          <w:szCs w:val="22"/>
        </w:rPr>
        <w:t xml:space="preserve">priešmokyklinio ugdymo mokyklai. Mokykloje veikia 9 grupės. </w:t>
      </w:r>
    </w:p>
    <w:p w:rsidR="00CF7477" w:rsidRDefault="00D756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Finansiniai metai įstaigoje prasideda sausio 1 d., baigiasi gruodžio 31 d.</w:t>
      </w:r>
    </w:p>
    <w:p w:rsidR="00CF7477" w:rsidRDefault="00CF7477">
      <w:pPr>
        <w:ind w:firstLine="567"/>
        <w:jc w:val="both"/>
        <w:rPr>
          <w:sz w:val="22"/>
          <w:szCs w:val="22"/>
        </w:rPr>
      </w:pPr>
    </w:p>
    <w:p w:rsidR="00CF7477" w:rsidRDefault="00D75640">
      <w:pPr>
        <w:numPr>
          <w:ilvl w:val="0"/>
          <w:numId w:val="3"/>
        </w:numPr>
        <w:ind w:left="0" w:firstLine="567"/>
        <w:jc w:val="center"/>
        <w:rPr>
          <w:b/>
        </w:rPr>
      </w:pPr>
      <w:r>
        <w:rPr>
          <w:b/>
        </w:rPr>
        <w:t>APSKAITOS POLITIKA</w:t>
      </w:r>
    </w:p>
    <w:p w:rsidR="00CF7477" w:rsidRDefault="00D75640">
      <w:pPr>
        <w:widowControl w:val="0"/>
        <w:shd w:val="clear" w:color="auto" w:fill="FFFFFF"/>
        <w:tabs>
          <w:tab w:val="left" w:pos="900"/>
          <w:tab w:val="left" w:pos="1980"/>
        </w:tabs>
        <w:ind w:firstLine="567"/>
        <w:jc w:val="both"/>
      </w:pPr>
      <w:r>
        <w:rPr>
          <w:sz w:val="22"/>
          <w:szCs w:val="22"/>
        </w:rPr>
        <w:t>Lopšelio-darželio parengtos finansinės ataskaitos atitinka Viešojo sektoriaus apskaitos ir finansinė</w:t>
      </w:r>
      <w:r>
        <w:rPr>
          <w:sz w:val="22"/>
          <w:szCs w:val="22"/>
        </w:rPr>
        <w:t>s atskaitomybės standartus (toliau– VSAFAS).</w:t>
      </w:r>
    </w:p>
    <w:p w:rsidR="00CF7477" w:rsidRDefault="00D75640">
      <w:pPr>
        <w:widowControl w:val="0"/>
        <w:shd w:val="clear" w:color="auto" w:fill="FFFFFF"/>
        <w:tabs>
          <w:tab w:val="left" w:pos="900"/>
          <w:tab w:val="left" w:pos="1980"/>
        </w:tabs>
        <w:ind w:firstLine="567"/>
        <w:jc w:val="both"/>
      </w:pPr>
      <w:r>
        <w:t>Lopšelis-darželis „Riešutėlis“ tvarkydamas buhalterinę apskaitą ir rengdamas finansines ataskaitas, vadovaujasi Lietuvos Respublikos viešojo sektoriaus atskaitomybės įstatymo ir kitų teisės aktų nustatyta tvarka</w:t>
      </w:r>
      <w:r>
        <w:t xml:space="preserve">. </w:t>
      </w:r>
    </w:p>
    <w:p w:rsidR="00CF7477" w:rsidRDefault="00D75640">
      <w:pPr>
        <w:widowControl w:val="0"/>
        <w:shd w:val="clear" w:color="auto" w:fill="FFFFFF"/>
        <w:tabs>
          <w:tab w:val="left" w:pos="900"/>
          <w:tab w:val="left" w:pos="1980"/>
        </w:tabs>
        <w:ind w:firstLine="567"/>
        <w:jc w:val="both"/>
      </w:pPr>
      <w:r>
        <w:t>Lopšelis-darželis „Riešutėlis“ veiklai vykdyti įsigytas nematerialus, ilgalaikis ir trumpalaikis turtas bei atsargos į apskaitą įtraukti kartu su PVM, nes nevykdo PVM ataskaitos.</w:t>
      </w:r>
    </w:p>
    <w:p w:rsidR="00CF7477" w:rsidRDefault="00D75640">
      <w:pPr>
        <w:widowControl w:val="0"/>
        <w:shd w:val="clear" w:color="auto" w:fill="FFFFFF"/>
        <w:tabs>
          <w:tab w:val="left" w:pos="900"/>
          <w:tab w:val="left" w:pos="1980"/>
        </w:tabs>
        <w:ind w:firstLine="567"/>
        <w:jc w:val="both"/>
      </w:pPr>
      <w:r>
        <w:t>Lopšelis-darželis „Riešutėlis“ finansiniai metai sutampa su kalendoriniais</w:t>
      </w:r>
      <w:r>
        <w:t xml:space="preserve"> metais, tarpinis ataskaitinis laikotarpis sutampa su kalendoriniu ketvirčiu. </w:t>
      </w:r>
    </w:p>
    <w:p w:rsidR="00CF7477" w:rsidRDefault="00D75640">
      <w:pPr>
        <w:jc w:val="both"/>
        <w:rPr>
          <w:sz w:val="28"/>
          <w:szCs w:val="28"/>
          <w:lang w:eastAsia="lt-LT"/>
        </w:rPr>
      </w:pPr>
      <w:r>
        <w:rPr>
          <w:shd w:val="clear" w:color="auto" w:fill="FFFFFF"/>
        </w:rPr>
        <w:t>Išsamiai apskaitos politika aprašyta 2022 m. metiniame finansinių ataskaitų rinkinyje, kuris paskelbtas mokyklos interneto svetainėje</w:t>
      </w:r>
      <w:r>
        <w:rPr>
          <w:sz w:val="28"/>
          <w:szCs w:val="28"/>
          <w:lang w:eastAsia="lt-LT"/>
        </w:rPr>
        <w:t xml:space="preserve"> :</w:t>
      </w:r>
    </w:p>
    <w:p w:rsidR="00CF7477" w:rsidRDefault="00D75640">
      <w:pPr>
        <w:jc w:val="both"/>
        <w:rPr>
          <w:lang w:eastAsia="lt-LT"/>
        </w:rPr>
      </w:pPr>
      <w:r>
        <w:rPr>
          <w:lang w:eastAsia="lt-LT"/>
        </w:rPr>
        <w:t>https://riesutelis.panevezys.lm.lt/wp-con</w:t>
      </w:r>
      <w:r>
        <w:rPr>
          <w:lang w:eastAsia="lt-LT"/>
        </w:rPr>
        <w:t>tent/uploads/sites/34/2023/04/2022-m.-finansiniu-ataskaitu-rinkinys-sutr..pdf</w:t>
      </w:r>
    </w:p>
    <w:p w:rsidR="00CF7477" w:rsidRDefault="00D75640">
      <w:pPr>
        <w:widowControl w:val="0"/>
        <w:shd w:val="clear" w:color="auto" w:fill="FFFFFF"/>
        <w:tabs>
          <w:tab w:val="left" w:pos="900"/>
          <w:tab w:val="left" w:pos="1980"/>
        </w:tabs>
        <w:ind w:firstLine="567"/>
        <w:jc w:val="both"/>
      </w:pPr>
      <w:r>
        <w:rPr>
          <w:color w:val="222222"/>
          <w:highlight w:val="white"/>
        </w:rPr>
        <w:t>Ne</w:t>
      </w:r>
      <w:r>
        <w:rPr>
          <w:color w:val="000000"/>
        </w:rPr>
        <w:t>buvo nustatyta apskaitinių įverčių keitimų.</w:t>
      </w:r>
    </w:p>
    <w:p w:rsidR="00CF7477" w:rsidRDefault="00CF7477">
      <w:pPr>
        <w:widowControl w:val="0"/>
        <w:shd w:val="clear" w:color="auto" w:fill="FFFFFF"/>
        <w:tabs>
          <w:tab w:val="left" w:pos="900"/>
          <w:tab w:val="left" w:pos="1980"/>
        </w:tabs>
        <w:ind w:firstLine="567"/>
        <w:jc w:val="both"/>
      </w:pPr>
    </w:p>
    <w:p w:rsidR="00CF7477" w:rsidRDefault="00D75640">
      <w:pPr>
        <w:numPr>
          <w:ilvl w:val="0"/>
          <w:numId w:val="3"/>
        </w:numPr>
        <w:ind w:left="0" w:firstLine="567"/>
        <w:jc w:val="center"/>
        <w:rPr>
          <w:b/>
        </w:rPr>
      </w:pPr>
      <w:r>
        <w:rPr>
          <w:b/>
        </w:rPr>
        <w:t>PASTABOS</w:t>
      </w:r>
    </w:p>
    <w:p w:rsidR="00CF7477" w:rsidRDefault="00CF7477">
      <w:pPr>
        <w:jc w:val="both"/>
        <w:rPr>
          <w:b/>
        </w:rPr>
      </w:pPr>
    </w:p>
    <w:p w:rsidR="00CF7477" w:rsidRDefault="00D75640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Informacija apie neapibrėžtuosius įsipareigojimus, neapibrėžtąjį turtą ir jo pokyčius. Nėra.</w:t>
      </w:r>
    </w:p>
    <w:p w:rsidR="00CF7477" w:rsidRDefault="00D75640">
      <w:pPr>
        <w:ind w:firstLine="567"/>
        <w:jc w:val="both"/>
      </w:pPr>
      <w:r>
        <w:t xml:space="preserve">3.1. Ataskaitinio </w:t>
      </w:r>
      <w:r>
        <w:t>laikotarpio sukauptų gautinų sumų vertė  Eur. 88931,48</w:t>
      </w:r>
    </w:p>
    <w:p w:rsidR="00CF7477" w:rsidRDefault="00CF7477">
      <w:pPr>
        <w:ind w:firstLine="567"/>
        <w:jc w:val="both"/>
        <w:rPr>
          <w:color w:val="000000"/>
        </w:rPr>
      </w:pPr>
    </w:p>
    <w:tbl>
      <w:tblPr>
        <w:tblW w:w="1004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6"/>
        <w:gridCol w:w="3402"/>
        <w:gridCol w:w="1755"/>
        <w:gridCol w:w="1985"/>
        <w:gridCol w:w="1996"/>
      </w:tblGrid>
      <w:tr w:rsidR="00CF7477">
        <w:trPr>
          <w:jc w:val="center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Eil. Nr.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Sukauptos gautinos sumos pagal lėšas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Valstybės lėšos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Europos lėšos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Biudžeto lėšos</w:t>
            </w:r>
          </w:p>
        </w:tc>
      </w:tr>
      <w:tr w:rsidR="00CF7477">
        <w:trPr>
          <w:jc w:val="center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</w:pPr>
            <w:r>
              <w:t>Mokymo lėšos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44982,82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477" w:rsidRDefault="00CF7477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CF7477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CF7477">
        <w:trPr>
          <w:jc w:val="center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</w:pPr>
            <w:r>
              <w:t>Programa vaisiai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CF7477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1431,53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CF7477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CF7477">
        <w:trPr>
          <w:jc w:val="center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</w:pPr>
            <w:r>
              <w:t>Savivaldybės biudžeto lėšos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CF7477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477" w:rsidRDefault="00CF7477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34313,00</w:t>
            </w:r>
          </w:p>
        </w:tc>
      </w:tr>
      <w:tr w:rsidR="00CF7477">
        <w:trPr>
          <w:jc w:val="center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</w:pPr>
            <w:r>
              <w:t>Valstybės lėšos (14542)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1408,00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477" w:rsidRDefault="00CF7477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CF7477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CF7477">
        <w:trPr>
          <w:jc w:val="center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CF7477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</w:pPr>
            <w:r>
              <w:t>Viso: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46390,82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1431,53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477" w:rsidRDefault="00D75640">
            <w:pPr>
              <w:tabs>
                <w:tab w:val="left" w:pos="709"/>
              </w:tabs>
              <w:jc w:val="center"/>
            </w:pPr>
            <w:r>
              <w:t>34313,00</w:t>
            </w:r>
          </w:p>
        </w:tc>
      </w:tr>
    </w:tbl>
    <w:p w:rsidR="00CF7477" w:rsidRDefault="00CF7477">
      <w:pPr>
        <w:ind w:firstLine="567"/>
        <w:jc w:val="both"/>
      </w:pPr>
    </w:p>
    <w:p w:rsidR="00CF7477" w:rsidRDefault="00D75640">
      <w:pPr>
        <w:tabs>
          <w:tab w:val="left" w:pos="709"/>
        </w:tabs>
        <w:ind w:firstLine="567"/>
        <w:jc w:val="both"/>
      </w:pPr>
      <w:r>
        <w:t xml:space="preserve">Gautinos sumos iš savivaldybės biudžeto įstaigos pajamų įmokos sudaro 6796,13 Eur. </w:t>
      </w:r>
    </w:p>
    <w:p w:rsidR="00CF7477" w:rsidRDefault="00D75640">
      <w:pPr>
        <w:jc w:val="both"/>
      </w:pPr>
      <w:r>
        <w:rPr>
          <w:bCs/>
        </w:rPr>
        <w:t>Finansavimo sumų detalizavimas pateiktas 20 VSAFAS 4 priede.</w:t>
      </w:r>
    </w:p>
    <w:p w:rsidR="00CF7477" w:rsidRDefault="00D75640">
      <w:pPr>
        <w:ind w:firstLine="567"/>
        <w:jc w:val="both"/>
      </w:pPr>
      <w:r>
        <w:t xml:space="preserve">3.2.Finansavimo sumos apskaitomos pagal </w:t>
      </w:r>
      <w:r>
        <w:t>lėšų gavimo šaltinius skirstomos:</w:t>
      </w:r>
    </w:p>
    <w:p w:rsidR="00CF7477" w:rsidRDefault="00D75640">
      <w:pPr>
        <w:ind w:firstLine="567"/>
        <w:jc w:val="both"/>
        <w:rPr>
          <w:bCs/>
        </w:rPr>
      </w:pPr>
      <w:r>
        <w:rPr>
          <w:bCs/>
        </w:rPr>
        <w:t>Iš valstybės biudžeto – 188603,21 Eur: ML – 177194,84 Eur, nemokamas priešmokyklinukų maitinimas  4400 Eur, programa vaisiai 52,37 Eur, VL (14542) – 1056 Eur, VL (14112) – 5900 Eur.</w:t>
      </w:r>
    </w:p>
    <w:p w:rsidR="00CF7477" w:rsidRDefault="00D75640">
      <w:pPr>
        <w:ind w:firstLine="567"/>
        <w:jc w:val="both"/>
        <w:rPr>
          <w:bCs/>
        </w:rPr>
      </w:pPr>
      <w:r>
        <w:rPr>
          <w:bCs/>
        </w:rPr>
        <w:t>Iš savivaldybės biudžeto – 212046,53 Eur</w:t>
      </w:r>
      <w:r>
        <w:rPr>
          <w:bCs/>
        </w:rPr>
        <w:t>: SB – 207137,34 Eur, SB likutis – 4463,02 Eur, neatlygintinai gautas turtas – 446,17 Eur personalo programos licencija.</w:t>
      </w:r>
    </w:p>
    <w:p w:rsidR="00CF7477" w:rsidRDefault="00D75640">
      <w:pPr>
        <w:ind w:firstLine="567"/>
        <w:jc w:val="both"/>
        <w:rPr>
          <w:bCs/>
        </w:rPr>
      </w:pPr>
      <w:r>
        <w:rPr>
          <w:bCs/>
        </w:rPr>
        <w:t>Iš ES lėšų  parama 76,77 Eur.</w:t>
      </w:r>
    </w:p>
    <w:p w:rsidR="00CF7477" w:rsidRDefault="00D75640">
      <w:pPr>
        <w:ind w:firstLine="567"/>
        <w:jc w:val="both"/>
        <w:rPr>
          <w:bCs/>
          <w:lang w:val="en-US"/>
        </w:rPr>
      </w:pPr>
      <w:r>
        <w:rPr>
          <w:bCs/>
        </w:rPr>
        <w:t>3.3.Ataskaitiniu laikotarpiu trumpalaikius įsipareigojimus sudarė</w:t>
      </w:r>
      <w:r>
        <w:rPr>
          <w:bCs/>
          <w:lang w:val="en-US"/>
        </w:rPr>
        <w:t>:</w:t>
      </w:r>
    </w:p>
    <w:p w:rsidR="00CF7477" w:rsidRDefault="00D75640">
      <w:pPr>
        <w:ind w:firstLine="567"/>
        <w:jc w:val="both"/>
      </w:pPr>
      <w:r>
        <w:rPr>
          <w:bCs/>
        </w:rPr>
        <w:t xml:space="preserve"> </w:t>
      </w:r>
      <w:r>
        <w:rPr>
          <w:bCs/>
        </w:rPr>
        <w:t xml:space="preserve">tiekėjams mokėtinos sumos 9024,74 Eur, iš jų ML – 62,82 Eur, valstybės lėšos, savivaldybės lėšų – 1937,07 Eur, 30 lėšų – 5593,32 Eur, Europos lėšų  parama 1431,53 Eur. </w:t>
      </w:r>
    </w:p>
    <w:p w:rsidR="00CF7477" w:rsidRDefault="00D75640">
      <w:pPr>
        <w:ind w:firstLine="567"/>
        <w:jc w:val="both"/>
      </w:pPr>
      <w:r>
        <w:rPr>
          <w:bCs/>
        </w:rPr>
        <w:lastRenderedPageBreak/>
        <w:t>su darbo užmokesčių susiję įsipareigojimai 43622,66 Eur (ML – 20128,50 Eur, SB – 22086,</w:t>
      </w:r>
      <w:r>
        <w:rPr>
          <w:bCs/>
        </w:rPr>
        <w:t>16 Eur, VL (14542) – 1408 Eur).</w:t>
      </w:r>
    </w:p>
    <w:p w:rsidR="00CF7477" w:rsidRDefault="00D75640">
      <w:pPr>
        <w:ind w:firstLine="567"/>
        <w:jc w:val="both"/>
      </w:pPr>
      <w:r>
        <w:rPr>
          <w:bCs/>
        </w:rPr>
        <w:t>sukauptos mokėtinos sumos – 35081,27 Eur. Tai sudaro savivaldybės biudžeto lėšos atostoginiams 10142,70 Eur ir socialinio draudimo įmokoms 147,02 Eur, mokymo ikimokyklinės lėšos atitinkamai 22796,32 Eur ir 330,55 Eur, priešm</w:t>
      </w:r>
      <w:r>
        <w:rPr>
          <w:bCs/>
        </w:rPr>
        <w:t>okyklinės lėšos 1640,84 ir 23,84 Eur.</w:t>
      </w:r>
    </w:p>
    <w:p w:rsidR="00CF7477" w:rsidRDefault="00CF7477">
      <w:pPr>
        <w:ind w:firstLine="567"/>
        <w:jc w:val="both"/>
        <w:rPr>
          <w:bCs/>
        </w:rPr>
      </w:pPr>
    </w:p>
    <w:p w:rsidR="00CF7477" w:rsidRDefault="00CF7477">
      <w:pPr>
        <w:ind w:firstLine="567"/>
        <w:jc w:val="both"/>
        <w:rPr>
          <w:bCs/>
        </w:rPr>
      </w:pPr>
    </w:p>
    <w:p w:rsidR="00CF7477" w:rsidRDefault="00CF7477">
      <w:pPr>
        <w:ind w:firstLine="567"/>
        <w:jc w:val="both"/>
        <w:rPr>
          <w:bCs/>
        </w:rPr>
      </w:pPr>
    </w:p>
    <w:p w:rsidR="00CF7477" w:rsidRDefault="00D75640">
      <w:r>
        <w:t>Direktorė</w:t>
      </w:r>
      <w:r>
        <w:tab/>
      </w:r>
      <w:r>
        <w:tab/>
      </w:r>
      <w:r>
        <w:tab/>
        <w:t xml:space="preserve">                                       Violeta Kaupelienė</w:t>
      </w:r>
    </w:p>
    <w:p w:rsidR="00CF7477" w:rsidRDefault="00CF7477"/>
    <w:p w:rsidR="00CF7477" w:rsidRDefault="00CF7477"/>
    <w:p w:rsidR="00CF7477" w:rsidRDefault="00D75640">
      <w:r>
        <w:rPr>
          <w:rStyle w:val="FontStyle107"/>
          <w:sz w:val="24"/>
          <w:szCs w:val="24"/>
        </w:rPr>
        <w:t>Ikimokyklinių įstaigų apskaitos</w:t>
      </w:r>
    </w:p>
    <w:p w:rsidR="00CF7477" w:rsidRDefault="00D75640">
      <w:pPr>
        <w:rPr>
          <w:rStyle w:val="FontStyle107"/>
          <w:sz w:val="24"/>
          <w:szCs w:val="24"/>
        </w:rPr>
      </w:pPr>
      <w:r>
        <w:rPr>
          <w:rStyle w:val="FontStyle107"/>
          <w:sz w:val="24"/>
          <w:szCs w:val="24"/>
        </w:rPr>
        <w:t>skyriaus vadovė                                                                               Kristina Andrikon</w:t>
      </w:r>
      <w:r>
        <w:rPr>
          <w:rStyle w:val="FontStyle107"/>
          <w:sz w:val="24"/>
          <w:szCs w:val="24"/>
        </w:rPr>
        <w:t>ytė</w:t>
      </w:r>
    </w:p>
    <w:p w:rsidR="00CF7477" w:rsidRDefault="00CF7477">
      <w:pPr>
        <w:rPr>
          <w:rStyle w:val="FontStyle107"/>
          <w:sz w:val="24"/>
          <w:szCs w:val="24"/>
        </w:rPr>
      </w:pPr>
    </w:p>
    <w:p w:rsidR="00CF7477" w:rsidRDefault="00CF7477">
      <w:pPr>
        <w:rPr>
          <w:rStyle w:val="FontStyle107"/>
          <w:sz w:val="24"/>
          <w:szCs w:val="24"/>
        </w:rPr>
      </w:pPr>
    </w:p>
    <w:p w:rsidR="00CF7477" w:rsidRDefault="00CF7477">
      <w:pPr>
        <w:rPr>
          <w:rStyle w:val="FontStyle107"/>
          <w:sz w:val="24"/>
          <w:szCs w:val="24"/>
        </w:rPr>
      </w:pPr>
    </w:p>
    <w:p w:rsidR="00CF7477" w:rsidRDefault="00D75640">
      <w:r>
        <w:tab/>
      </w:r>
    </w:p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>
      <w:bookmarkStart w:id="1" w:name="part_937a4cea833844bab4c1eaf14d276153"/>
      <w:bookmarkEnd w:id="1"/>
    </w:p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CF7477"/>
    <w:p w:rsidR="00CF7477" w:rsidRDefault="00D75640">
      <w:r>
        <w:t>Parengė apskaitos specialistė Kristina Švelnienė, tel. Nr. 8 68359590</w:t>
      </w:r>
    </w:p>
    <w:sectPr w:rsidR="00CF7477">
      <w:footerReference w:type="default" r:id="rId7"/>
      <w:pgSz w:w="11906" w:h="16838"/>
      <w:pgMar w:top="1134" w:right="567" w:bottom="737" w:left="1701" w:header="0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40" w:rsidRDefault="00D75640">
      <w:r>
        <w:separator/>
      </w:r>
    </w:p>
  </w:endnote>
  <w:endnote w:type="continuationSeparator" w:id="0">
    <w:p w:rsidR="00D75640" w:rsidRDefault="00D7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77" w:rsidRDefault="00D75640">
    <w:pPr>
      <w:pStyle w:val="Porat"/>
      <w:jc w:val="right"/>
    </w:pPr>
    <w:r>
      <w:rPr>
        <w:rStyle w:val="Puslapionumeris"/>
      </w:rPr>
      <w:fldChar w:fldCharType="begin"/>
    </w:r>
    <w:r>
      <w:instrText>PAGE</w:instrText>
    </w:r>
    <w:r>
      <w:fldChar w:fldCharType="separate"/>
    </w:r>
    <w:r w:rsidR="007F05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40" w:rsidRDefault="00D75640">
      <w:r>
        <w:separator/>
      </w:r>
    </w:p>
  </w:footnote>
  <w:footnote w:type="continuationSeparator" w:id="0">
    <w:p w:rsidR="00D75640" w:rsidRDefault="00D7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335F"/>
    <w:multiLevelType w:val="multilevel"/>
    <w:tmpl w:val="1F3A6256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0F2F12"/>
    <w:multiLevelType w:val="multilevel"/>
    <w:tmpl w:val="06621E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347F4B"/>
    <w:multiLevelType w:val="multilevel"/>
    <w:tmpl w:val="72803C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77"/>
    <w:rsid w:val="007F0505"/>
    <w:rsid w:val="00CF7477"/>
    <w:rsid w:val="00D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6106-B4CF-4B19-90AF-6BBB995A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color w:val="00000A"/>
      <w:sz w:val="24"/>
      <w:lang w:val="lt-LT" w:bidi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tabs>
        <w:tab w:val="left" w:pos="900"/>
      </w:tabs>
      <w:jc w:val="center"/>
      <w:outlineLvl w:val="0"/>
    </w:pPr>
    <w:rPr>
      <w:sz w:val="28"/>
      <w:lang w:val="en-GB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tabs>
        <w:tab w:val="left" w:pos="900"/>
      </w:tabs>
      <w:jc w:val="center"/>
      <w:outlineLvl w:val="1"/>
    </w:pPr>
    <w:rPr>
      <w:u w:val="single"/>
      <w:lang w:val="en-GB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/>
      <w:color w:val="000000"/>
    </w:rPr>
  </w:style>
  <w:style w:type="character" w:customStyle="1" w:styleId="WW8Num12z2">
    <w:name w:val="WW8Num12z2"/>
    <w:qFormat/>
    <w:rPr>
      <w:b/>
      <w:color w:val="00000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BoldItalic">
    <w:name w:val="Bold Italic"/>
    <w:qFormat/>
    <w:rPr>
      <w:b/>
      <w:bCs/>
      <w:i/>
      <w:iCs/>
    </w:rPr>
  </w:style>
  <w:style w:type="character" w:styleId="Puslapionumeris">
    <w:name w:val="page number"/>
    <w:basedOn w:val="Numatytasispastraiposriftas"/>
  </w:style>
  <w:style w:type="character" w:customStyle="1" w:styleId="Antrat4Diagrama">
    <w:name w:val="Antraštė 4 Diagrama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agrindiniotekstotraukaDiagrama">
    <w:name w:val="Pagrindinio teksto įtrauka Diagrama"/>
    <w:qFormat/>
    <w:rPr>
      <w:sz w:val="24"/>
      <w:szCs w:val="24"/>
    </w:rPr>
  </w:style>
  <w:style w:type="character" w:customStyle="1" w:styleId="FontStyle170">
    <w:name w:val="Font Style170"/>
    <w:qFormat/>
    <w:rPr>
      <w:rFonts w:ascii="Times New Roman" w:hAnsi="Times New Roman" w:cs="Times New Roman"/>
      <w:sz w:val="26"/>
      <w:szCs w:val="26"/>
    </w:rPr>
  </w:style>
  <w:style w:type="character" w:customStyle="1" w:styleId="FontStyle176">
    <w:name w:val="Font Style176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2">
    <w:name w:val="Font Style172"/>
    <w:qFormat/>
    <w:rPr>
      <w:rFonts w:ascii="Times New Roman" w:hAnsi="Times New Roman" w:cs="Times New Roman"/>
      <w:sz w:val="30"/>
      <w:szCs w:val="30"/>
    </w:rPr>
  </w:style>
  <w:style w:type="character" w:customStyle="1" w:styleId="FontStyle157">
    <w:name w:val="Font Style157"/>
    <w:qFormat/>
    <w:rPr>
      <w:rFonts w:ascii="Times New Roman" w:hAnsi="Times New Roman" w:cs="Times New Roman"/>
      <w:b/>
      <w:bCs/>
      <w:spacing w:val="-50"/>
      <w:sz w:val="72"/>
      <w:szCs w:val="72"/>
    </w:rPr>
  </w:style>
  <w:style w:type="character" w:customStyle="1" w:styleId="FontStyle151">
    <w:name w:val="Font Style151"/>
    <w:qFormat/>
    <w:rPr>
      <w:rFonts w:ascii="Times New Roman" w:hAnsi="Times New Roman" w:cs="Times New Roman"/>
      <w:b/>
      <w:bCs/>
      <w:sz w:val="38"/>
      <w:szCs w:val="38"/>
    </w:rPr>
  </w:style>
  <w:style w:type="character" w:customStyle="1" w:styleId="PagrindinistekstasDiagrama">
    <w:name w:val="Pagrindinis tekstas Diagrama"/>
    <w:qFormat/>
    <w:rPr>
      <w:sz w:val="24"/>
      <w:szCs w:val="24"/>
    </w:rPr>
  </w:style>
  <w:style w:type="character" w:customStyle="1" w:styleId="PagrindiniotekstopirmatraukaDiagrama">
    <w:name w:val="Pagrindinio teksto pirma įtrauka Diagrama"/>
    <w:qFormat/>
    <w:rPr>
      <w:sz w:val="24"/>
      <w:szCs w:val="24"/>
    </w:rPr>
  </w:style>
  <w:style w:type="character" w:customStyle="1" w:styleId="Pagrindiniotekstopirmatrauka2Diagrama">
    <w:name w:val="Pagrindinio teksto pirma įtrauka 2 Diagrama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FontStyle107">
    <w:name w:val="Font Style107"/>
    <w:qFormat/>
    <w:rPr>
      <w:rFonts w:ascii="Times New Roman" w:hAnsi="Times New Roman" w:cs="Times New Roman"/>
      <w:sz w:val="34"/>
      <w:szCs w:val="3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pPr>
      <w:widowControl w:val="0"/>
      <w:spacing w:after="120"/>
      <w:ind w:left="283"/>
    </w:pPr>
  </w:style>
  <w:style w:type="paragraph" w:styleId="Pagrindiniotekstopirmatrauka">
    <w:name w:val="Body Text First Indent"/>
    <w:basedOn w:val="Pagrindinistekstas"/>
    <w:qFormat/>
    <w:pPr>
      <w:ind w:firstLine="210"/>
    </w:pPr>
  </w:style>
  <w:style w:type="paragraph" w:styleId="Pagrindiniotekstopirmatrauka2">
    <w:name w:val="Body Text First Indent 2"/>
    <w:basedOn w:val="Pagrindiniotekstotrauka"/>
    <w:qFormat/>
    <w:pPr>
      <w:widowControl/>
      <w:ind w:firstLine="210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lang w:val="lt-LT" w:bidi="ar-SA"/>
    </w:rPr>
  </w:style>
  <w:style w:type="paragraph" w:customStyle="1" w:styleId="Textbodyindent">
    <w:name w:val="Text body indent"/>
    <w:basedOn w:val="Standard"/>
    <w:qFormat/>
    <w:pPr>
      <w:tabs>
        <w:tab w:val="left" w:pos="6237"/>
      </w:tabs>
      <w:ind w:left="915"/>
      <w:textAlignment w:val="auto"/>
    </w:pPr>
    <w:rPr>
      <w:sz w:val="22"/>
      <w:szCs w:val="20"/>
    </w:rPr>
  </w:style>
  <w:style w:type="paragraph" w:styleId="Sraassuenkleliais2">
    <w:name w:val="List Bullet 2"/>
    <w:basedOn w:val="Standard"/>
    <w:qFormat/>
    <w:pPr>
      <w:textAlignment w:val="auto"/>
    </w:pPr>
  </w:style>
  <w:style w:type="paragraph" w:customStyle="1" w:styleId="Style85">
    <w:name w:val="Style85"/>
    <w:basedOn w:val="prastasis"/>
    <w:qFormat/>
    <w:pPr>
      <w:widowControl w:val="0"/>
      <w:spacing w:line="312" w:lineRule="exact"/>
      <w:ind w:firstLine="398"/>
    </w:pPr>
  </w:style>
  <w:style w:type="paragraph" w:styleId="Sraopastraipa">
    <w:name w:val="List Paragraph"/>
    <w:basedOn w:val="prastasis"/>
    <w:qFormat/>
    <w:pPr>
      <w:widowControl w:val="0"/>
      <w:ind w:left="720"/>
      <w:contextualSpacing/>
    </w:p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</dc:creator>
  <dc:description/>
  <cp:lastModifiedBy>User</cp:lastModifiedBy>
  <cp:revision>2</cp:revision>
  <cp:lastPrinted>2023-07-26T08:22:00Z</cp:lastPrinted>
  <dcterms:created xsi:type="dcterms:W3CDTF">2023-10-17T09:09:00Z</dcterms:created>
  <dcterms:modified xsi:type="dcterms:W3CDTF">2023-10-17T09:09:00Z</dcterms:modified>
  <dc:language>en-US</dc:language>
</cp:coreProperties>
</file>